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1"/>
          <w:szCs w:val="21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21"/>
          <w:szCs w:val="21"/>
          <w:lang w:val="en-US" w:eastAsia="zh-CN"/>
        </w:rPr>
        <w:t>附件1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  <w:t>中化学交通建设集团有限公司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Fonts w:ascii="方正小标宋简体" w:hAnsi="方正小标宋简体" w:eastAsia="方正小标宋简体" w:cs="方正小标宋简体"/>
          <w:b w:val="0"/>
          <w:i w:val="0"/>
          <w:caps w:val="0"/>
          <w:spacing w:val="0"/>
          <w:w w:val="1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spacing w:val="-6"/>
          <w:w w:val="100"/>
          <w:sz w:val="44"/>
          <w:szCs w:val="44"/>
        </w:rPr>
        <w:t>总部及所属单位高级财务管理人员岗位职责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ascii="仿宋_GB2312" w:eastAsia="仿宋_GB2312"/>
          <w:b/>
          <w:i w:val="0"/>
          <w:caps w:val="0"/>
          <w:spacing w:val="0"/>
          <w:w w:val="100"/>
          <w:sz w:val="32"/>
          <w:szCs w:val="32"/>
        </w:r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招聘岗位1：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财务部副部长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1.负责公司本部财务管理及核算、税收筹划、资产管理、不良资产和业务处理等工作；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2.落实公司本部预决算、本部费用报销及财务核算、本部与关联单位往来以及资金上缴、税收筹划、资产管理、不良资产与业务处理等工作；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3.负责公司报表、财务信息化，协调公司审计相关工作；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4.工程项目财务管理、公司往来及两金管理、工程项目的成本分析工作；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5.实施全面预算管理业务；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6.完成上级交办的其他工作。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1.大学本科及以上学历，财务、金融等相关专业，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具有会计师、审计师等财务管理类中级及以上职称或相应的职（执）业资格证书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以上工作经验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年及以上财务管理经验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3.具备相应的财务管理、会计、行政管理、金融和法律知识，熟悉工程财务管理专业知识和项目管理体系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4.具备资本运作能力，良好的外部关系等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招聘岗位2：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事业部负责人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1.负责会计核算事业部的全面工作，协助会计核算事业部主任建立、完善公司统一的财务管理体系;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2.负责债权债务等业务的管理工作，指导、监督下属单位会计核算和财务管理工作；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3.制定财务工作规划和年度计划；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4.统筹安排财务管理、会计核算方面的各项事宜;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5.负责会计核算事业部内部组织管理工作;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6.完成上级交办其它各项工作。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1.大学本科及以上学历，财务、金融等相关专业，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具有会计师、审计师等财务管理类中级及以上职称或相应的职（执）业资格证书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以上工作经验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年及以上财务管理经验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3.具备相应的财务管理、会计、行政管理、金融和法律知识，熟悉工程财务管理专业知识和项目管理体系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4.具备资本运作能力，良好的外部关系等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/>
          <w:i w:val="0"/>
          <w:caps w:val="0"/>
          <w:spacing w:val="0"/>
          <w:w w:val="1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招聘岗位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/>
          <w:i w:val="0"/>
          <w:caps w:val="0"/>
          <w:spacing w:val="0"/>
          <w:w w:val="100"/>
          <w:sz w:val="32"/>
          <w:szCs w:val="32"/>
        </w:rPr>
        <w:t>：总会计师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岗位职责：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1.负责公司财务会计管理工作，完成公司下达的财务经济管理指标；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2.负责编制和执行预算、财务收支计划、信贷计划，拟订资金筹措方案，融通资金，利用多种金融工具降低资金成本；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3.负责进行成本费用预测、计划、控制、核算、分析和考核，督促有关部门降低消耗、节约费用、提高经济效益；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4.负责落实财务管理制度，编制各类财务报表，利用业务信息、财务数据进行经济活动分析；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5.负责落实会计基础管理、财务管理与监督、财会内控机制和重大财务事项监管等工作；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6.负责开展税收管理、资产管理、两金压控、税务筹划等工作，完成相关的税收报表；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7.完成总经理交办的其他工作。</w:t>
      </w:r>
    </w:p>
    <w:p>
      <w:pPr>
        <w:snapToGrid/>
        <w:spacing w:before="0" w:beforeAutospacing="0" w:after="0" w:afterAutospacing="0" w:line="240" w:lineRule="auto"/>
        <w:ind w:firstLine="643" w:firstLineChars="200"/>
        <w:jc w:val="both"/>
        <w:textAlignment w:val="baseline"/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任职资格条件: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1.大学本科及以上学历，财务、金融等相关专业，</w:t>
      </w:r>
      <w:r>
        <w:rPr>
          <w:rFonts w:hint="eastAsia" w:ascii="仿宋_GB2312" w:eastAsia="仿宋_GB2312" w:cs="Times New Roman"/>
          <w:color w:val="auto"/>
          <w:kern w:val="2"/>
          <w:sz w:val="32"/>
          <w:szCs w:val="32"/>
          <w:highlight w:val="none"/>
          <w:lang w:val="en-US" w:eastAsia="zh-CN"/>
        </w:rPr>
        <w:t>具有注册会计师职业资格或会计师、审计师等财务管理类中级及以上职称</w:t>
      </w:r>
      <w:bookmarkStart w:id="0" w:name="_GoBack"/>
      <w:bookmarkEnd w:id="0"/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2.10年及以上工作经验，5年及以上财务管理经验；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3.具备相应的财务管理、会计、行政管理、金融和法律知识，熟悉酒店行业、房产行业、文旅行业、物业行业动态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及发展趋势，以及相应法律法规与管理模式；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4.具备资本运作能力，良好的外部关系等；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5.具有较高的政治素养和政策水平，遵纪守法、坚持原则、爱岗敬业、有良好的保密意识。具有良好的战略眼光、领导能力、判断与决策能力、人际能力、沟通能力、计划与执行能力、学习和创新能力；</w:t>
      </w:r>
    </w:p>
    <w:p>
      <w:pPr>
        <w:snapToGrid/>
        <w:spacing w:before="0" w:beforeAutospacing="0" w:after="0" w:afterAutospacing="0" w:line="240" w:lineRule="auto"/>
        <w:ind w:firstLine="640" w:firstLineChars="200"/>
        <w:jc w:val="both"/>
        <w:textAlignment w:val="baseline"/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6.特别优秀者可酌情放宽有关条件。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BA1DD1"/>
    <w:rsid w:val="00797D49"/>
    <w:rsid w:val="00BB53EE"/>
    <w:rsid w:val="00CA1DAB"/>
    <w:rsid w:val="00D309BA"/>
    <w:rsid w:val="00E21098"/>
    <w:rsid w:val="00F604D3"/>
    <w:rsid w:val="0101058A"/>
    <w:rsid w:val="03C46323"/>
    <w:rsid w:val="05B51EE1"/>
    <w:rsid w:val="06116E50"/>
    <w:rsid w:val="09347D74"/>
    <w:rsid w:val="0DFA23C8"/>
    <w:rsid w:val="0E38345E"/>
    <w:rsid w:val="11D27174"/>
    <w:rsid w:val="1325633F"/>
    <w:rsid w:val="13CE742C"/>
    <w:rsid w:val="168728AF"/>
    <w:rsid w:val="16A561AF"/>
    <w:rsid w:val="16B419CD"/>
    <w:rsid w:val="16EF58EC"/>
    <w:rsid w:val="171537A3"/>
    <w:rsid w:val="178F6F1A"/>
    <w:rsid w:val="18B8649D"/>
    <w:rsid w:val="1C12508C"/>
    <w:rsid w:val="1CA8582C"/>
    <w:rsid w:val="1F3636BE"/>
    <w:rsid w:val="1F4B16FC"/>
    <w:rsid w:val="24160939"/>
    <w:rsid w:val="258A404D"/>
    <w:rsid w:val="26B15F1E"/>
    <w:rsid w:val="26F07D51"/>
    <w:rsid w:val="2A02067D"/>
    <w:rsid w:val="2B81735E"/>
    <w:rsid w:val="2C6A7136"/>
    <w:rsid w:val="2DEA020D"/>
    <w:rsid w:val="2FAF6965"/>
    <w:rsid w:val="30810BB3"/>
    <w:rsid w:val="315323D7"/>
    <w:rsid w:val="34381325"/>
    <w:rsid w:val="3520138F"/>
    <w:rsid w:val="35A12D94"/>
    <w:rsid w:val="39BD695D"/>
    <w:rsid w:val="3EE4134D"/>
    <w:rsid w:val="403F41A8"/>
    <w:rsid w:val="4080115A"/>
    <w:rsid w:val="417D7335"/>
    <w:rsid w:val="42AD5D47"/>
    <w:rsid w:val="44F57B60"/>
    <w:rsid w:val="47224E99"/>
    <w:rsid w:val="48170CD0"/>
    <w:rsid w:val="496F63F9"/>
    <w:rsid w:val="49AA30FB"/>
    <w:rsid w:val="4E263A8B"/>
    <w:rsid w:val="4FAB48F1"/>
    <w:rsid w:val="505974C0"/>
    <w:rsid w:val="5078518B"/>
    <w:rsid w:val="509E3366"/>
    <w:rsid w:val="515155A3"/>
    <w:rsid w:val="51DC4F05"/>
    <w:rsid w:val="52F17EE8"/>
    <w:rsid w:val="53624BAC"/>
    <w:rsid w:val="53CD0DBE"/>
    <w:rsid w:val="54E97F07"/>
    <w:rsid w:val="559B54A8"/>
    <w:rsid w:val="55B84DFD"/>
    <w:rsid w:val="564C731A"/>
    <w:rsid w:val="57770088"/>
    <w:rsid w:val="588E69F5"/>
    <w:rsid w:val="5A4B2D9D"/>
    <w:rsid w:val="5B5077B2"/>
    <w:rsid w:val="5B5D60A2"/>
    <w:rsid w:val="5BE83E75"/>
    <w:rsid w:val="5C27645E"/>
    <w:rsid w:val="5C5672AD"/>
    <w:rsid w:val="5D127663"/>
    <w:rsid w:val="5E1739CD"/>
    <w:rsid w:val="5FAA641A"/>
    <w:rsid w:val="5FB450A7"/>
    <w:rsid w:val="601F4626"/>
    <w:rsid w:val="60BF3B86"/>
    <w:rsid w:val="60F94EE4"/>
    <w:rsid w:val="620A09CD"/>
    <w:rsid w:val="64F47CC8"/>
    <w:rsid w:val="6547182B"/>
    <w:rsid w:val="663C6C86"/>
    <w:rsid w:val="66DB3A62"/>
    <w:rsid w:val="69273036"/>
    <w:rsid w:val="69583509"/>
    <w:rsid w:val="6DEB7193"/>
    <w:rsid w:val="716E4CEE"/>
    <w:rsid w:val="71874299"/>
    <w:rsid w:val="734B0953"/>
    <w:rsid w:val="737773D8"/>
    <w:rsid w:val="742B221F"/>
    <w:rsid w:val="758421BE"/>
    <w:rsid w:val="765B5419"/>
    <w:rsid w:val="76CF66BA"/>
    <w:rsid w:val="771B70C3"/>
    <w:rsid w:val="77FA584D"/>
    <w:rsid w:val="795646D4"/>
    <w:rsid w:val="79903938"/>
    <w:rsid w:val="7ABA1DD1"/>
    <w:rsid w:val="7CDF74C8"/>
    <w:rsid w:val="7E7C3AA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eastAsia="方正小标宋简体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line="600" w:lineRule="exact"/>
      <w:outlineLvl w:val="1"/>
    </w:pPr>
    <w:rPr>
      <w:rFonts w:ascii="Arial" w:hAnsi="Arial" w:eastAsia="黑体"/>
    </w:rPr>
  </w:style>
  <w:style w:type="paragraph" w:styleId="4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after="260" w:line="413" w:lineRule="auto"/>
      <w:outlineLvl w:val="2"/>
    </w:pPr>
    <w:rPr>
      <w:rFonts w:eastAsia="楷体" w:asciiTheme="minorHAnsi" w:hAnsiTheme="minorHAnsi" w:cstheme="minorBidi"/>
      <w:sz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8">
    <w:name w:val="标题 3 Char"/>
    <w:link w:val="4"/>
    <w:qFormat/>
    <w:uiPriority w:val="0"/>
    <w:rPr>
      <w:rFonts w:eastAsia="楷体" w:cstheme="minorBidi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210</Words>
  <Characters>1198</Characters>
  <Lines>9</Lines>
  <Paragraphs>2</Paragraphs>
  <TotalTime>0</TotalTime>
  <ScaleCrop>false</ScaleCrop>
  <LinksUpToDate>false</LinksUpToDate>
  <CharactersWithSpaces>1406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2021-02-09T04:17:00Z</dcterms:created>
  <dc:creator>sunfloweremma</dc:creator>
  <cp:lastModifiedBy>我叫邓凳凳</cp:lastModifiedBy>
  <cp:lastPrinted>2021-06-18T02:12:00Z</cp:lastPrinted>
  <dcterms:modified xsi:type="dcterms:W3CDTF">2021-07-30T07:41:37Z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8359DD0F486E44B28D64116A9AF318F6</vt:lpwstr>
  </property>
</Properties>
</file>